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rPr>
          <w:rFonts w:eastAsia="黑体" w:cs="宋体"/>
          <w:b/>
          <w:bCs/>
          <w:kern w:val="0"/>
          <w:sz w:val="28"/>
          <w:szCs w:val="28"/>
        </w:rPr>
      </w:pPr>
      <w:r>
        <w:rPr>
          <w:rFonts w:eastAsia="黑体" w:cs="宋体"/>
          <w:b/>
          <w:bCs/>
          <w:kern w:val="0"/>
          <w:sz w:val="28"/>
          <w:szCs w:val="28"/>
        </w:rPr>
        <w:t xml:space="preserve">               </w:t>
      </w:r>
      <w:r>
        <w:rPr>
          <w:rFonts w:eastAsia="黑体" w:cs="宋体"/>
          <w:b/>
          <w:kern w:val="0"/>
          <w:sz w:val="28"/>
          <w:szCs w:val="28"/>
        </w:rPr>
        <w:t xml:space="preserve"> </w:t>
      </w:r>
      <w:r>
        <w:rPr>
          <w:rFonts w:hint="eastAsia" w:eastAsia="黑体" w:cs="宋体"/>
          <w:b/>
          <w:kern w:val="0"/>
          <w:sz w:val="28"/>
          <w:szCs w:val="28"/>
        </w:rPr>
        <w:t xml:space="preserve">         日语专业培养方案</w:t>
      </w:r>
    </w:p>
    <w:p>
      <w:pPr>
        <w:widowControl/>
        <w:spacing w:line="400" w:lineRule="exact"/>
        <w:ind w:firstLine="562" w:firstLineChars="200"/>
        <w:jc w:val="left"/>
        <w:rPr>
          <w:rFonts w:cs="宋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cs="宋体"/>
          <w:kern w:val="0"/>
          <w:szCs w:val="21"/>
          <w:u w:val="single"/>
        </w:rPr>
      </w:pPr>
      <w:r>
        <w:rPr>
          <w:rFonts w:hint="eastAsia" w:cs="宋体"/>
          <w:kern w:val="0"/>
          <w:szCs w:val="21"/>
          <w:u w:val="single"/>
        </w:rPr>
        <w:t>（执笔人：马云</w:t>
      </w:r>
      <w:r>
        <w:rPr>
          <w:rFonts w:cs="宋体"/>
          <w:kern w:val="0"/>
          <w:szCs w:val="21"/>
          <w:u w:val="single"/>
        </w:rPr>
        <w:t xml:space="preserve">  </w:t>
      </w:r>
      <w:r>
        <w:rPr>
          <w:rFonts w:hint="eastAsia" w:cs="宋体"/>
          <w:kern w:val="0"/>
          <w:szCs w:val="21"/>
          <w:u w:val="single"/>
        </w:rPr>
        <w:t xml:space="preserve">      </w:t>
      </w:r>
      <w:r>
        <w:rPr>
          <w:rFonts w:cs="宋体"/>
          <w:kern w:val="0"/>
          <w:szCs w:val="21"/>
          <w:u w:val="single"/>
        </w:rPr>
        <w:t xml:space="preserve">  </w:t>
      </w:r>
      <w:r>
        <w:rPr>
          <w:rFonts w:hint="eastAsia" w:cs="宋体"/>
          <w:kern w:val="0"/>
          <w:szCs w:val="21"/>
          <w:u w:val="single"/>
        </w:rPr>
        <w:t>审核人：</w:t>
      </w:r>
      <w:r>
        <w:rPr>
          <w:rFonts w:cs="宋体"/>
          <w:kern w:val="0"/>
          <w:szCs w:val="21"/>
          <w:u w:val="single"/>
        </w:rPr>
        <w:t xml:space="preserve"> </w:t>
      </w:r>
      <w:r>
        <w:rPr>
          <w:rFonts w:hint="eastAsia" w:cs="宋体"/>
          <w:kern w:val="0"/>
          <w:szCs w:val="21"/>
          <w:u w:val="single"/>
        </w:rPr>
        <w:t xml:space="preserve">智晓敏        </w:t>
      </w:r>
      <w:r>
        <w:rPr>
          <w:rFonts w:cs="宋体"/>
          <w:kern w:val="0"/>
          <w:szCs w:val="21"/>
          <w:u w:val="single"/>
        </w:rPr>
        <w:t xml:space="preserve">  </w:t>
      </w:r>
      <w:r>
        <w:rPr>
          <w:rFonts w:hint="eastAsia" w:cs="宋体"/>
          <w:kern w:val="0"/>
          <w:szCs w:val="21"/>
          <w:u w:val="single"/>
        </w:rPr>
        <w:t>教学院长：陈泽源）</w:t>
      </w:r>
    </w:p>
    <w:p>
      <w:pPr>
        <w:widowControl/>
        <w:spacing w:line="400" w:lineRule="exact"/>
        <w:rPr>
          <w:rFonts w:cs="宋体"/>
          <w:kern w:val="0"/>
          <w:sz w:val="28"/>
          <w:szCs w:val="28"/>
          <w:u w:val="single"/>
        </w:rPr>
      </w:pPr>
    </w:p>
    <w:p>
      <w:pPr>
        <w:widowControl/>
        <w:spacing w:line="400" w:lineRule="exact"/>
        <w:jc w:val="left"/>
        <w:rPr>
          <w:rFonts w:eastAsia="黑体" w:cs="宋体"/>
          <w:bCs/>
          <w:kern w:val="0"/>
          <w:szCs w:val="21"/>
        </w:rPr>
      </w:pPr>
      <w:r>
        <w:rPr>
          <w:rFonts w:hint="eastAsia" w:eastAsia="黑体" w:cs="宋体"/>
          <w:bCs/>
          <w:kern w:val="0"/>
          <w:szCs w:val="21"/>
        </w:rPr>
        <w:t>一、专业培养目标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本专业紧扣《普通高等学校本科专业类教学质量国家标准》及《普通高等学校本科日语类专业教学指南》要求，围绕立德树人的根本任务及学校“强农兴农”的发展战略，旨在培养具有良好的综合素养、扎实的日语基本功和专业知识与能力，具有一定的科学人文精神和创新创业敬业精神，具备自主学习能力、思辨能力和跨文化交际能力的农科院校特色日语专业人才；培养能够胜任翻译、外事、日语教育、农林、经贸、会计、IT、旅游、学术研究与行政管理等方面的跨学科知识结构，能适应我国对外交流、国家与地方经济社会发展、涉外行业、日语教育与学术研究的，实践应用能力强的复合型、创新型日语专业人才。</w:t>
      </w:r>
    </w:p>
    <w:p>
      <w:pPr>
        <w:widowControl/>
        <w:numPr>
          <w:ilvl w:val="255"/>
          <w:numId w:val="0"/>
        </w:numPr>
        <w:spacing w:line="400" w:lineRule="exact"/>
        <w:jc w:val="left"/>
        <w:rPr>
          <w:rFonts w:eastAsia="黑体" w:cs="宋体"/>
          <w:b/>
          <w:bCs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eastAsia="黑体" w:cs="宋体"/>
          <w:kern w:val="0"/>
          <w:szCs w:val="21"/>
        </w:rPr>
      </w:pPr>
      <w:r>
        <w:rPr>
          <w:rFonts w:hint="eastAsia" w:eastAsia="黑体" w:cs="宋体"/>
          <w:kern w:val="0"/>
          <w:szCs w:val="21"/>
        </w:rPr>
        <w:t>专业培养规格和要求</w:t>
      </w:r>
    </w:p>
    <w:p>
      <w:pPr>
        <w:widowControl/>
        <w:spacing w:line="400" w:lineRule="exact"/>
        <w:jc w:val="left"/>
        <w:rPr>
          <w:rFonts w:eastAsia="黑体" w:cs="宋体"/>
          <w:b/>
          <w:bCs/>
          <w:kern w:val="0"/>
          <w:sz w:val="24"/>
          <w:szCs w:val="24"/>
        </w:rPr>
      </w:pPr>
      <w:r>
        <w:rPr>
          <w:rFonts w:hint="eastAsia" w:eastAsia="黑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本专业学生主要学习日语语言、文学、历史、社会文化等方面的基础理论和基本知识，接受日语听、说、读、写、译等语言技能的扎实训练，掌握一定的科研方法，具有终生学习的意识和素养，具备跨文化交际的基本能力、思辨能力及良好的专业综合素质，能在文化、外事、教育、经贸、会计、农林、旅游、等领域从事翻译、教学、研究和管理工作。</w:t>
      </w:r>
    </w:p>
    <w:p>
      <w:pPr>
        <w:widowControl/>
        <w:spacing w:line="400" w:lineRule="exact"/>
        <w:jc w:val="left"/>
        <w:rPr>
          <w:rFonts w:eastAsia="黑体" w:cs="宋体"/>
          <w:b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eastAsia="黑体" w:cs="宋体"/>
          <w:bCs/>
          <w:kern w:val="0"/>
          <w:szCs w:val="21"/>
        </w:rPr>
      </w:pPr>
      <w:r>
        <w:rPr>
          <w:rFonts w:hint="eastAsia" w:eastAsia="黑体" w:cs="宋体"/>
          <w:bCs/>
          <w:kern w:val="0"/>
          <w:szCs w:val="21"/>
        </w:rPr>
        <w:t>三、学生应获得的知识与能力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color w:val="000000" w:themeColor="text1"/>
          <w:kern w:val="0"/>
          <w:szCs w:val="21"/>
        </w:rPr>
      </w:pPr>
      <w:r>
        <w:rPr>
          <w:rFonts w:hint="eastAsia" w:cs="宋体"/>
          <w:kern w:val="0"/>
          <w:szCs w:val="21"/>
        </w:rPr>
        <w:t xml:space="preserve">1.素质要求 </w:t>
      </w:r>
    </w:p>
    <w:p>
      <w:pPr>
        <w:pStyle w:val="8"/>
        <w:widowControl/>
        <w:spacing w:beforeAutospacing="0" w:afterAutospacing="0" w:line="400" w:lineRule="exact"/>
        <w:ind w:firstLine="480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sz w:val="21"/>
          <w:szCs w:val="21"/>
        </w:rPr>
        <w:t>具备正确的世界观、人生观、价值观，良好的道德品质，中国情怀和国际视野，合作的意识精神、创新及学科基本素养。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color w:val="000000" w:themeColor="text1"/>
          <w:kern w:val="0"/>
          <w:szCs w:val="21"/>
        </w:rPr>
      </w:pPr>
      <w:r>
        <w:rPr>
          <w:rFonts w:hint="eastAsia" w:cs="宋体"/>
          <w:color w:val="000000" w:themeColor="text1"/>
          <w:kern w:val="0"/>
          <w:szCs w:val="21"/>
        </w:rPr>
        <w:t>2.知识要求</w:t>
      </w:r>
    </w:p>
    <w:p>
      <w:pPr>
        <w:pStyle w:val="8"/>
        <w:widowControl/>
        <w:spacing w:beforeAutospacing="0" w:afterAutospacing="0" w:line="400" w:lineRule="exact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掌握扎实的日语语言文学知识及社会、历史、农林、文化等方面的基础知识，以及有关日本国情的</w:t>
      </w:r>
    </w:p>
    <w:p>
      <w:pPr>
        <w:pStyle w:val="8"/>
        <w:widowControl/>
        <w:spacing w:beforeAutospacing="0" w:afterAutospacing="0" w:line="400" w:lineRule="exact"/>
        <w:rPr>
          <w:rFonts w:cs="宋体"/>
          <w:szCs w:val="21"/>
        </w:rPr>
      </w:pPr>
      <w:r>
        <w:rPr>
          <w:rFonts w:hint="eastAsia" w:ascii="宋体" w:hAnsi="宋体" w:cs="宋体"/>
          <w:sz w:val="21"/>
          <w:szCs w:val="21"/>
        </w:rPr>
        <w:t>知识；熟悉中国语言文化知识，了解中日语言文化异同；了解相关农科专业的基础知识；掌握中日会计基础知识，日语会计需达日本全经簿记初级水平。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3.能力要求</w:t>
      </w:r>
    </w:p>
    <w:p>
      <w:pPr>
        <w:pStyle w:val="8"/>
        <w:widowControl/>
        <w:spacing w:beforeAutospacing="0" w:afterAutospacing="0" w:line="400" w:lineRule="exact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具有熟练的日语综合运用能力、翻译能力（基础和高级阶段应分别达到日语专业水平测试四、八</w:t>
      </w:r>
    </w:p>
    <w:p>
      <w:pPr>
        <w:pStyle w:val="8"/>
        <w:widowControl/>
        <w:spacing w:beforeAutospacing="0" w:afterAutospacing="0"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级水平或日本语国际能力考试N2及以上水平）；良好的文学赏析和思辨能力，较强的批判性思维能力；和一定的科研创新能力，以及自主学习能力与合作沟通能力。</w:t>
      </w:r>
    </w:p>
    <w:p>
      <w:pPr>
        <w:widowControl/>
        <w:spacing w:line="400" w:lineRule="exact"/>
        <w:jc w:val="left"/>
        <w:rPr>
          <w:rFonts w:eastAsia="黑体" w:cs="宋体"/>
          <w:b/>
          <w:bCs/>
          <w:color w:val="000000" w:themeColor="text1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eastAsia="黑体" w:cs="宋体"/>
          <w:color w:val="000000" w:themeColor="text1"/>
          <w:kern w:val="0"/>
          <w:szCs w:val="21"/>
        </w:rPr>
      </w:pPr>
      <w:r>
        <w:rPr>
          <w:rFonts w:hint="eastAsia" w:eastAsia="黑体" w:cs="宋体"/>
          <w:color w:val="000000" w:themeColor="text1"/>
          <w:kern w:val="0"/>
          <w:szCs w:val="21"/>
        </w:rPr>
        <w:t>四、专业主干课程</w:t>
      </w:r>
    </w:p>
    <w:p>
      <w:pPr>
        <w:widowControl/>
        <w:spacing w:line="400" w:lineRule="exact"/>
        <w:ind w:firstLine="420" w:firstLineChars="200"/>
        <w:jc w:val="left"/>
      </w:pPr>
      <w:r>
        <w:rPr>
          <w:rFonts w:hint="eastAsia"/>
          <w:color w:val="000000" w:themeColor="text1"/>
        </w:rPr>
        <w:t>大学英语、马克思主义基本原理、基础日语（一）、日语视听说（二）、日语基础写作（一）、日语阅读（二）、日本文学概况、日语语言学。</w:t>
      </w:r>
    </w:p>
    <w:p>
      <w:pPr>
        <w:widowControl/>
        <w:spacing w:line="400" w:lineRule="exact"/>
        <w:jc w:val="left"/>
        <w:rPr>
          <w:rFonts w:eastAsia="黑体" w:cs="宋体"/>
          <w:bCs/>
          <w:kern w:val="0"/>
          <w:szCs w:val="21"/>
        </w:rPr>
      </w:pPr>
      <w:r>
        <w:rPr>
          <w:rFonts w:hint="eastAsia" w:eastAsia="黑体" w:cs="宋体"/>
          <w:bCs/>
          <w:kern w:val="0"/>
          <w:szCs w:val="21"/>
        </w:rPr>
        <w:t>五、学制与学位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 xml:space="preserve">修业年限：四年       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学位：文学学士</w:t>
      </w:r>
    </w:p>
    <w:p>
      <w:pPr>
        <w:widowControl/>
        <w:spacing w:line="400" w:lineRule="exact"/>
        <w:jc w:val="left"/>
        <w:rPr>
          <w:rFonts w:eastAsia="黑体" w:cs="宋体"/>
          <w:b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eastAsia="黑体" w:cs="宋体"/>
          <w:bCs/>
          <w:kern w:val="0"/>
          <w:szCs w:val="21"/>
        </w:rPr>
      </w:pPr>
      <w:r>
        <w:rPr>
          <w:rFonts w:hint="eastAsia" w:eastAsia="黑体" w:cs="宋体"/>
          <w:bCs/>
          <w:kern w:val="0"/>
          <w:szCs w:val="21"/>
        </w:rPr>
        <w:t>六、学时学分分配及毕业学分要求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专业学生毕业应取得最低学分为167学分，其中必修课92学分，选修课最低36学分，课外实践教学39学分。在选修课学分中，农业科学与技术类、人文社科类、经济与管理类和艺术与体育类等公共选修课不低于6学分，专业类选修课不得低于30学分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专业教学计划课内总学时为2148学时（128学分），其中必修课1572学时，占总学时的73%，选修课576学时，占总学时的27%；课外实践教学累计38.5学分，约占总学分的23.1%。实践教学环节（包括课程实验、专业教学实习等实践教学）共16学分，占总学分的9.6%。</w:t>
      </w:r>
    </w:p>
    <w:p>
      <w:pPr>
        <w:widowControl/>
        <w:spacing w:line="400" w:lineRule="exact"/>
        <w:jc w:val="left"/>
        <w:rPr>
          <w:rFonts w:eastAsia="黑体"/>
          <w:b/>
          <w:kern w:val="0"/>
          <w:szCs w:val="21"/>
        </w:rPr>
      </w:pPr>
    </w:p>
    <w:p>
      <w:pPr>
        <w:widowControl/>
        <w:spacing w:line="400" w:lineRule="exact"/>
        <w:jc w:val="left"/>
        <w:rPr>
          <w:rFonts w:eastAsia="KaiTi_GB2312" w:cs="宋体"/>
          <w:kern w:val="0"/>
          <w:sz w:val="24"/>
        </w:rPr>
      </w:pPr>
      <w:r>
        <w:rPr>
          <w:rFonts w:eastAsia="KaiTi_GB2312" w:cs="宋体"/>
          <w:kern w:val="0"/>
          <w:sz w:val="24"/>
        </w:rPr>
        <w:br w:type="page"/>
      </w:r>
    </w:p>
    <w:p>
      <w:pPr>
        <w:widowControl/>
        <w:spacing w:line="400" w:lineRule="exact"/>
        <w:jc w:val="center"/>
        <w:rPr>
          <w:rFonts w:eastAsia="黑体" w:cs="宋体"/>
          <w:kern w:val="0"/>
          <w:szCs w:val="21"/>
        </w:rPr>
      </w:pPr>
      <w:r>
        <w:rPr>
          <w:rFonts w:hint="eastAsia" w:eastAsia="黑体" w:cs="宋体"/>
          <w:kern w:val="0"/>
          <w:szCs w:val="21"/>
          <w:u w:val="single"/>
        </w:rPr>
        <w:t>日语专业</w:t>
      </w:r>
      <w:r>
        <w:rPr>
          <w:rFonts w:hint="eastAsia" w:eastAsia="黑体" w:cs="宋体"/>
          <w:kern w:val="0"/>
          <w:szCs w:val="21"/>
        </w:rPr>
        <w:t>学时学分分配表</w:t>
      </w:r>
    </w:p>
    <w:p>
      <w:pPr>
        <w:widowControl/>
        <w:spacing w:line="400" w:lineRule="exact"/>
        <w:rPr>
          <w:rFonts w:eastAsia="黑体" w:cs="宋体"/>
          <w:b/>
          <w:bCs/>
          <w:kern w:val="0"/>
          <w:sz w:val="24"/>
          <w:szCs w:val="24"/>
        </w:rPr>
      </w:pPr>
    </w:p>
    <w:tbl>
      <w:tblPr>
        <w:tblStyle w:val="10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33"/>
        <w:gridCol w:w="1084"/>
        <w:gridCol w:w="840"/>
        <w:gridCol w:w="1216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周数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占课内总学时的比例（</w:t>
            </w:r>
            <w:r>
              <w:rPr>
                <w:rFonts w:cs="宋体" w:eastAsiaTheme="minorEastAsia"/>
                <w:kern w:val="0"/>
                <w:sz w:val="18"/>
                <w:szCs w:val="18"/>
              </w:rPr>
              <w:t>%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学科</w:t>
            </w:r>
            <w:r>
              <w:rPr>
                <w:rFonts w:cs="宋体" w:eastAsiaTheme="minorEastAsia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 xml:space="preserve">320 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 xml:space="preserve">15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1572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课内理论总学时（学分）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课内实验总学时（学分）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 xml:space="preserve">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合计课内总学时（学分）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2148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2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周数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占总学分的比例（%）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入学教育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 xml:space="preserve">1周 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不计入总学时（学分）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毕业教育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1周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不计入总学时（学分）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美育教育实践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不计入总学时（学分）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军训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心理健康教育课实践教学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思想政治理论课实践教学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耕读劳动教育实践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其他课程实践教学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创新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创业与第二课堂</w:t>
            </w:r>
            <w:r>
              <w:rPr>
                <w:rFonts w:cs="宋体" w:eastAsiaTheme="minor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3.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2.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课外实践教学总学分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 xml:space="preserve"> 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课内实验教学与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课外实践教学总学分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课内总学分与课外实践教学总学分合计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100</w:t>
            </w:r>
          </w:p>
        </w:tc>
      </w:tr>
    </w:tbl>
    <w:p>
      <w:pPr>
        <w:widowControl/>
        <w:spacing w:line="400" w:lineRule="exact"/>
        <w:jc w:val="left"/>
        <w:rPr>
          <w:rFonts w:cs="宋体" w:eastAsiaTheme="minorEastAsia"/>
          <w:kern w:val="0"/>
          <w:sz w:val="18"/>
          <w:szCs w:val="18"/>
        </w:rPr>
      </w:pPr>
    </w:p>
    <w:p>
      <w:pPr>
        <w:widowControl/>
        <w:spacing w:line="400" w:lineRule="exact"/>
        <w:rPr>
          <w:rFonts w:eastAsia="KaiTi_GB2312" w:cs="宋体"/>
          <w:b/>
          <w:bCs/>
          <w:kern w:val="0"/>
          <w:sz w:val="28"/>
          <w:szCs w:val="28"/>
        </w:rPr>
      </w:pPr>
    </w:p>
    <w:p>
      <w:pPr>
        <w:spacing w:line="400" w:lineRule="exact"/>
      </w:pPr>
      <w:r>
        <w:br w:type="page"/>
      </w:r>
    </w:p>
    <w:p>
      <w:pPr>
        <w:widowControl/>
        <w:spacing w:line="400" w:lineRule="exact"/>
        <w:jc w:val="center"/>
        <w:rPr>
          <w:rFonts w:eastAsia="黑体" w:cs="宋体"/>
          <w:kern w:val="0"/>
          <w:szCs w:val="21"/>
        </w:rPr>
      </w:pPr>
      <w:r>
        <w:rPr>
          <w:rFonts w:hint="eastAsia" w:eastAsia="黑体" w:cs="宋体"/>
          <w:kern w:val="0"/>
          <w:szCs w:val="21"/>
          <w:u w:val="single"/>
        </w:rPr>
        <w:t>日语专业</w:t>
      </w:r>
      <w:r>
        <w:rPr>
          <w:rFonts w:hint="eastAsia" w:eastAsia="黑体" w:cs="宋体"/>
          <w:kern w:val="0"/>
          <w:szCs w:val="21"/>
        </w:rPr>
        <w:t>各学期学分分配表</w:t>
      </w:r>
    </w:p>
    <w:p>
      <w:pPr>
        <w:widowControl/>
        <w:spacing w:line="400" w:lineRule="exact"/>
        <w:jc w:val="left"/>
        <w:rPr>
          <w:rFonts w:eastAsia="黑体" w:cs="宋体"/>
          <w:b/>
          <w:bCs/>
          <w:kern w:val="0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99"/>
        <w:gridCol w:w="956"/>
        <w:gridCol w:w="956"/>
        <w:gridCol w:w="958"/>
        <w:gridCol w:w="899"/>
        <w:gridCol w:w="927"/>
        <w:gridCol w:w="1112"/>
        <w:gridCol w:w="961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学期</w:t>
            </w:r>
          </w:p>
        </w:tc>
        <w:tc>
          <w:tcPr>
            <w:tcW w:w="3669" w:type="dxa"/>
            <w:gridSpan w:val="4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必修课学分</w:t>
            </w:r>
          </w:p>
        </w:tc>
        <w:tc>
          <w:tcPr>
            <w:tcW w:w="1826" w:type="dxa"/>
            <w:gridSpan w:val="2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选修课（学分）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实践教学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（学分）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学期学分小计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公共课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学科基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础课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专业基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础课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专业课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必选课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任选课</w:t>
            </w:r>
          </w:p>
        </w:tc>
        <w:tc>
          <w:tcPr>
            <w:tcW w:w="111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11.25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2（不计入总学分）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5.75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7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9.25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2.75</w:t>
            </w:r>
          </w:p>
        </w:tc>
        <w:tc>
          <w:tcPr>
            <w:tcW w:w="961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886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7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6.75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958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5.75</w:t>
            </w:r>
          </w:p>
        </w:tc>
        <w:tc>
          <w:tcPr>
            <w:tcW w:w="961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27.5</w:t>
            </w:r>
          </w:p>
        </w:tc>
        <w:tc>
          <w:tcPr>
            <w:tcW w:w="886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第四学期</w:t>
            </w:r>
          </w:p>
        </w:tc>
        <w:tc>
          <w:tcPr>
            <w:tcW w:w="7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6.75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58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2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2.75</w:t>
            </w:r>
          </w:p>
        </w:tc>
        <w:tc>
          <w:tcPr>
            <w:tcW w:w="961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24.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第五学期</w:t>
            </w:r>
          </w:p>
        </w:tc>
        <w:tc>
          <w:tcPr>
            <w:tcW w:w="7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0.25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3.5-5</w:t>
            </w:r>
          </w:p>
        </w:tc>
        <w:tc>
          <w:tcPr>
            <w:tcW w:w="1112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3.75</w:t>
            </w:r>
          </w:p>
        </w:tc>
        <w:tc>
          <w:tcPr>
            <w:tcW w:w="961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19.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第六学期</w:t>
            </w:r>
          </w:p>
        </w:tc>
        <w:tc>
          <w:tcPr>
            <w:tcW w:w="7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1.25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5.5-8</w:t>
            </w:r>
          </w:p>
        </w:tc>
        <w:tc>
          <w:tcPr>
            <w:tcW w:w="1112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3.75</w:t>
            </w:r>
          </w:p>
        </w:tc>
        <w:tc>
          <w:tcPr>
            <w:tcW w:w="961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第七学期</w:t>
            </w:r>
          </w:p>
        </w:tc>
        <w:tc>
          <w:tcPr>
            <w:tcW w:w="7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0.25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3.5-6</w:t>
            </w:r>
          </w:p>
        </w:tc>
        <w:tc>
          <w:tcPr>
            <w:tcW w:w="1112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5.75</w:t>
            </w:r>
          </w:p>
        </w:tc>
        <w:tc>
          <w:tcPr>
            <w:tcW w:w="961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886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第八学期</w:t>
            </w:r>
          </w:p>
        </w:tc>
        <w:tc>
          <w:tcPr>
            <w:tcW w:w="7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0.25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2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8.75</w:t>
            </w:r>
          </w:p>
        </w:tc>
        <w:tc>
          <w:tcPr>
            <w:tcW w:w="961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886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合计</w:t>
            </w:r>
          </w:p>
        </w:tc>
        <w:tc>
          <w:tcPr>
            <w:tcW w:w="7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956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958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899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17.5</w:t>
            </w: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12.5</w:t>
            </w:r>
          </w:p>
        </w:tc>
        <w:tc>
          <w:tcPr>
            <w:tcW w:w="1112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61" w:type="dxa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</w:tbl>
    <w:p>
      <w:pPr>
        <w:widowControl/>
        <w:spacing w:line="400" w:lineRule="exact"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</w:p>
    <w:p>
      <w:pPr>
        <w:widowControl/>
        <w:spacing w:line="400" w:lineRule="exact"/>
        <w:jc w:val="left"/>
        <w:rPr>
          <w:rFonts w:eastAsia="黑体" w:cs="宋体"/>
          <w:b/>
          <w:bCs/>
          <w:kern w:val="0"/>
          <w:sz w:val="28"/>
          <w:szCs w:val="28"/>
        </w:rPr>
      </w:pPr>
      <w:r>
        <w:rPr>
          <w:rFonts w:hint="eastAsia" w:eastAsia="黑体" w:cs="宋体"/>
          <w:b/>
          <w:bCs/>
          <w:kern w:val="0"/>
          <w:sz w:val="28"/>
          <w:szCs w:val="28"/>
        </w:rPr>
        <w:br w:type="page"/>
      </w:r>
    </w:p>
    <w:p>
      <w:pPr>
        <w:widowControl/>
        <w:spacing w:line="400" w:lineRule="exact"/>
        <w:jc w:val="left"/>
        <w:rPr>
          <w:rFonts w:eastAsia="黑体" w:cs="宋体"/>
          <w:kern w:val="0"/>
          <w:szCs w:val="21"/>
        </w:rPr>
      </w:pPr>
      <w:r>
        <w:rPr>
          <w:rFonts w:hint="eastAsia" w:eastAsia="黑体" w:cs="宋体"/>
          <w:kern w:val="0"/>
          <w:szCs w:val="21"/>
        </w:rPr>
        <w:t>七、必修课课程教学计划安排表</w:t>
      </w:r>
    </w:p>
    <w:p>
      <w:pPr>
        <w:widowControl/>
        <w:spacing w:line="400" w:lineRule="exact"/>
        <w:jc w:val="center"/>
        <w:rPr>
          <w:rFonts w:eastAsia="黑体" w:cs="KaiTi_GB2312"/>
          <w:kern w:val="0"/>
          <w:szCs w:val="21"/>
          <w:u w:val="single"/>
        </w:rPr>
      </w:pPr>
    </w:p>
    <w:p>
      <w:pPr>
        <w:widowControl/>
        <w:spacing w:line="400" w:lineRule="exact"/>
        <w:jc w:val="center"/>
        <w:rPr>
          <w:rFonts w:eastAsia="黑体" w:cs="宋体"/>
          <w:kern w:val="0"/>
          <w:szCs w:val="21"/>
        </w:rPr>
      </w:pPr>
      <w:r>
        <w:rPr>
          <w:rFonts w:hint="eastAsia" w:eastAsia="黑体" w:cs="KaiTi_GB2312"/>
          <w:kern w:val="0"/>
          <w:szCs w:val="21"/>
          <w:u w:val="single"/>
        </w:rPr>
        <w:t xml:space="preserve">日语专业  </w:t>
      </w:r>
      <w:r>
        <w:rPr>
          <w:rFonts w:hint="eastAsia" w:eastAsia="黑体" w:cs="宋体"/>
          <w:kern w:val="0"/>
          <w:szCs w:val="21"/>
        </w:rPr>
        <w:t>公共课教学计划安排表</w:t>
      </w:r>
    </w:p>
    <w:p>
      <w:pPr>
        <w:widowControl/>
        <w:spacing w:line="400" w:lineRule="exact"/>
        <w:rPr>
          <w:rFonts w:eastAsia="KaiTi_GB2312" w:cs="宋体"/>
          <w:b/>
          <w:bCs/>
          <w:kern w:val="0"/>
          <w:sz w:val="28"/>
          <w:szCs w:val="28"/>
        </w:rPr>
      </w:pPr>
    </w:p>
    <w:tbl>
      <w:tblPr>
        <w:tblStyle w:val="10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907"/>
        <w:gridCol w:w="1627"/>
        <w:gridCol w:w="720"/>
        <w:gridCol w:w="720"/>
        <w:gridCol w:w="655"/>
        <w:gridCol w:w="634"/>
        <w:gridCol w:w="663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课程名称（中文）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课程名称（英文）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Survey of Modern Chinese History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Value,Morality and Rule of Law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Introduction to Mao Zedong Thought and the Theoretical System of Socialism with Chinese Characteristics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Basic Principles of Marxism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Political Situation and Policy Analysis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color w:val="000000" w:themeColor="text1"/>
                <w:kern w:val="0"/>
                <w:sz w:val="18"/>
                <w:szCs w:val="18"/>
              </w:rPr>
              <w:t>1-8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College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</w:rPr>
              <w:t xml:space="preserve"> I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大学英语Ⅱ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College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</w:rPr>
              <w:t xml:space="preserve"> II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College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</w:rPr>
              <w:t xml:space="preserve"> III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大学英语Ⅳ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College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</w:rPr>
              <w:t xml:space="preserve"> IV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德语Ⅰ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German I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MS Mincho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德语</w:t>
            </w:r>
            <w:r>
              <w:rPr>
                <w:rFonts w:hint="eastAsia" w:eastAsia="MS Mincho" w:cs="宋体"/>
                <w:kern w:val="0"/>
                <w:sz w:val="18"/>
                <w:szCs w:val="18"/>
                <w:lang w:eastAsia="ja-JP"/>
              </w:rPr>
              <w:t>Ⅱ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German </w:t>
            </w:r>
            <w:r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MS Mincho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德语</w:t>
            </w:r>
            <w:r>
              <w:rPr>
                <w:rFonts w:hint="eastAsia" w:eastAsia="MS Mincho" w:cs="宋体"/>
                <w:kern w:val="0"/>
                <w:sz w:val="18"/>
                <w:szCs w:val="18"/>
                <w:lang w:eastAsia="ja-JP"/>
              </w:rPr>
              <w:t>Ⅲ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German </w:t>
            </w:r>
            <w:r>
              <w:rPr>
                <w:rFonts w:hint="eastAsia"/>
                <w:sz w:val="18"/>
                <w:szCs w:val="18"/>
              </w:rPr>
              <w:t>III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德语 Ⅳ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German </w:t>
            </w:r>
            <w:r>
              <w:rPr>
                <w:rFonts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KaiTi_GB2312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rFonts w:eastAsia="KaiTi_GB2312"/>
                <w:kern w:val="0"/>
                <w:sz w:val="18"/>
                <w:szCs w:val="18"/>
              </w:rPr>
              <w:t>Chinese Language and Culture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eastAsia="KaiTi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大学体育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Physical Education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4．0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1－4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Military Theory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大学生职业发展与就业指导</w:t>
            </w:r>
            <w:r>
              <w:rPr>
                <w:rFonts w:hint="eastAsia" w:cs="宋体"/>
                <w:kern w:val="0"/>
                <w:sz w:val="18"/>
                <w:szCs w:val="18"/>
              </w:rPr>
              <w:t>Ⅰ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Career Planning and Employment Guidance for College Students I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eastAsia="KaiTi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大学生职业发展与就业指导</w:t>
            </w:r>
            <w:r>
              <w:rPr>
                <w:rFonts w:hint="eastAsia" w:cs="宋体"/>
                <w:kern w:val="0"/>
                <w:sz w:val="18"/>
                <w:szCs w:val="18"/>
              </w:rPr>
              <w:t>Ⅱ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Career Planning and Employment Guidance for College Students I</w:t>
            </w:r>
            <w:r>
              <w:rPr>
                <w:rFonts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eastAsia="KaiTi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An Introduction to Innovation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and E</w:t>
            </w:r>
            <w:r>
              <w:rPr>
                <w:kern w:val="0"/>
                <w:sz w:val="18"/>
                <w:szCs w:val="18"/>
              </w:rPr>
              <w:t>ntrepreneurship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eastAsia="KaiTi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eastAsia="KaiTi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Psychological Education for College Students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eastAsia="KaiTi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eastAsia="KaiTi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耕读劳动教育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Labor Education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eastAsia="KaiTi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KaiTi_GB2312" w:cs="宋体"/>
                <w:kern w:val="0"/>
                <w:sz w:val="18"/>
                <w:szCs w:val="18"/>
              </w:rPr>
            </w:pPr>
            <w:r>
              <w:rPr>
                <w:rFonts w:hint="eastAsia" w:eastAsia="KaiTi_GB2312" w:cs="宋体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1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eastAsiaTheme="minorEastAsia"/>
                <w:kern w:val="0"/>
                <w:sz w:val="18"/>
                <w:szCs w:val="18"/>
              </w:rPr>
              <w:t>公共课学分（学时）合计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210" w:firstLineChars="10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00" w:lineRule="exact"/>
              <w:rPr>
                <w:b w:val="0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1"/>
                <w:szCs w:val="21"/>
              </w:rPr>
              <w:t>676</w:t>
            </w:r>
          </w:p>
        </w:tc>
        <w:tc>
          <w:tcPr>
            <w:tcW w:w="655" w:type="dxa"/>
            <w:vAlign w:val="center"/>
          </w:tcPr>
          <w:p>
            <w:pPr>
              <w:pStyle w:val="2"/>
              <w:spacing w:line="400" w:lineRule="exact"/>
              <w:rPr>
                <w:color w:val="000000" w:themeColor="text1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1"/>
                <w:szCs w:val="21"/>
              </w:rPr>
              <w:t>676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00" w:lineRule="exact"/>
        <w:rPr>
          <w:rFonts w:eastAsia="KaiTi_GB2312" w:cs="KaiTi_GB2312"/>
          <w:b/>
          <w:bCs/>
          <w:kern w:val="0"/>
          <w:sz w:val="28"/>
          <w:szCs w:val="28"/>
        </w:rPr>
      </w:pPr>
      <w:r>
        <w:rPr>
          <w:rFonts w:eastAsia="KaiTi_GB2312" w:cs="KaiTi_GB2312"/>
          <w:b/>
          <w:bCs/>
          <w:kern w:val="0"/>
          <w:sz w:val="28"/>
          <w:szCs w:val="28"/>
        </w:rPr>
        <w:br w:type="page"/>
      </w:r>
    </w:p>
    <w:p>
      <w:pPr>
        <w:widowControl/>
        <w:spacing w:line="400" w:lineRule="exact"/>
        <w:rPr>
          <w:rFonts w:eastAsia="黑体" w:cs="KaiTi_GB2312"/>
          <w:b/>
          <w:bCs/>
          <w:kern w:val="0"/>
          <w:szCs w:val="21"/>
        </w:rPr>
      </w:pPr>
    </w:p>
    <w:p>
      <w:pPr>
        <w:widowControl/>
        <w:spacing w:line="400" w:lineRule="exact"/>
        <w:jc w:val="center"/>
        <w:rPr>
          <w:rFonts w:eastAsia="黑体" w:cs="KaiTi_GB2312"/>
          <w:kern w:val="0"/>
          <w:szCs w:val="21"/>
        </w:rPr>
      </w:pPr>
      <w:r>
        <w:rPr>
          <w:rFonts w:hint="eastAsia" w:eastAsia="黑体" w:cs="KaiTi_GB2312"/>
          <w:kern w:val="0"/>
          <w:szCs w:val="21"/>
          <w:u w:val="single"/>
        </w:rPr>
        <w:t xml:space="preserve">日语专业  </w:t>
      </w:r>
      <w:r>
        <w:rPr>
          <w:rFonts w:hint="eastAsia" w:eastAsia="黑体" w:cs="KaiTi_GB2312"/>
          <w:color w:val="000000" w:themeColor="text1"/>
          <w:kern w:val="0"/>
          <w:szCs w:val="21"/>
        </w:rPr>
        <w:t>专业学科</w:t>
      </w:r>
      <w:r>
        <w:rPr>
          <w:rFonts w:hint="eastAsia" w:eastAsia="黑体" w:cs="KaiTi_GB2312"/>
          <w:kern w:val="0"/>
          <w:szCs w:val="21"/>
        </w:rPr>
        <w:t>基础课教学计划安排表</w:t>
      </w:r>
    </w:p>
    <w:tbl>
      <w:tblPr>
        <w:tblStyle w:val="10"/>
        <w:tblpPr w:leftFromText="180" w:rightFromText="180" w:vertAnchor="text" w:horzAnchor="page" w:tblpX="1728" w:tblpY="398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88"/>
        <w:gridCol w:w="2127"/>
        <w:gridCol w:w="722"/>
        <w:gridCol w:w="722"/>
        <w:gridCol w:w="721"/>
        <w:gridCol w:w="614"/>
        <w:gridCol w:w="72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课程名称（中文）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开课</w:t>
            </w:r>
          </w:p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shd w:val="clear" w:color="auto" w:fill="auto"/>
          </w:tcPr>
          <w:p>
            <w:pPr>
              <w:spacing w:line="400" w:lineRule="exact"/>
              <w:rPr>
                <w:rFonts w:cs="宋体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基础日语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Basic Japanese I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</w:pPr>
            <w: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Spoken Japanese I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Audio-Visual Japanese I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基础日语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Basic Japanese II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Audio-Visual Japanese II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Spoken Japanese II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01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基础课学分学时合计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00" w:lineRule="exact"/>
        <w:rPr>
          <w:rFonts w:eastAsia="KaiTi_GB2312" w:cs="宋体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eastAsia="KaiTi_GB2312" w:cs="宋体"/>
          <w:b/>
          <w:bCs/>
          <w:kern w:val="0"/>
          <w:sz w:val="28"/>
          <w:szCs w:val="28"/>
        </w:rPr>
      </w:pPr>
    </w:p>
    <w:p>
      <w:pPr>
        <w:pStyle w:val="2"/>
        <w:spacing w:line="400" w:lineRule="exact"/>
        <w:rPr>
          <w:rFonts w:eastAsia="KaiTi_GB2312" w:cs="宋体"/>
          <w:bCs/>
          <w:sz w:val="28"/>
          <w:szCs w:val="28"/>
        </w:rPr>
      </w:pPr>
    </w:p>
    <w:p>
      <w:pPr>
        <w:spacing w:line="400" w:lineRule="exact"/>
      </w:pPr>
      <w:r>
        <w:br w:type="page"/>
      </w:r>
    </w:p>
    <w:p>
      <w:pPr>
        <w:widowControl/>
        <w:spacing w:line="400" w:lineRule="exact"/>
        <w:rPr>
          <w:rFonts w:eastAsia="黑体" w:cs="KaiTi_GB2312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eastAsia="黑体" w:cs="KaiTi_GB2312"/>
          <w:kern w:val="0"/>
          <w:szCs w:val="21"/>
        </w:rPr>
      </w:pPr>
      <w:r>
        <w:rPr>
          <w:rFonts w:hint="eastAsia" w:eastAsia="黑体" w:cs="KaiTi_GB2312"/>
          <w:kern w:val="0"/>
          <w:szCs w:val="21"/>
          <w:u w:val="single"/>
        </w:rPr>
        <w:t xml:space="preserve"> 日语专业  </w:t>
      </w:r>
      <w:r>
        <w:rPr>
          <w:rFonts w:hint="eastAsia" w:eastAsia="黑体" w:cs="KaiTi_GB2312"/>
          <w:color w:val="000000" w:themeColor="text1"/>
          <w:kern w:val="0"/>
          <w:szCs w:val="21"/>
        </w:rPr>
        <w:t>专业</w:t>
      </w:r>
      <w:r>
        <w:rPr>
          <w:rFonts w:hint="eastAsia" w:eastAsia="黑体" w:cs="KaiTi_GB2312"/>
          <w:kern w:val="0"/>
          <w:szCs w:val="21"/>
        </w:rPr>
        <w:t>基础课教学计划安排表</w:t>
      </w:r>
    </w:p>
    <w:tbl>
      <w:tblPr>
        <w:tblStyle w:val="10"/>
        <w:tblpPr w:leftFromText="180" w:rightFromText="180" w:vertAnchor="text" w:horzAnchor="page" w:tblpX="1761" w:tblpY="530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72"/>
        <w:gridCol w:w="2048"/>
        <w:gridCol w:w="695"/>
        <w:gridCol w:w="695"/>
        <w:gridCol w:w="694"/>
        <w:gridCol w:w="592"/>
        <w:gridCol w:w="694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课程名称</w:t>
            </w:r>
          </w:p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（中文）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开课</w:t>
            </w:r>
          </w:p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592" w:type="dxa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基础日语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Basic Japanese III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  <w:r>
              <w:rPr>
                <w:rFonts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592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>
            <w:pPr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Audio-Visual JapaneseIII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Spoken Japanese III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日语基础写作（一）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Japanese </w:t>
            </w:r>
            <w:r>
              <w:rPr>
                <w:bCs/>
                <w:sz w:val="18"/>
                <w:szCs w:val="18"/>
              </w:rPr>
              <w:t>Writing I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日语阅读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Japanese Extensive    Reading I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日语簿记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Japanese</w:t>
            </w:r>
            <w:r>
              <w:rPr>
                <w:rFonts w:hint="eastAsia"/>
                <w:bCs/>
                <w:sz w:val="18"/>
                <w:szCs w:val="18"/>
              </w:rPr>
              <w:t xml:space="preserve"> B</w:t>
            </w:r>
            <w:r>
              <w:rPr>
                <w:bCs/>
                <w:sz w:val="18"/>
                <w:szCs w:val="18"/>
              </w:rPr>
              <w:t>ookkeeping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基础日语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四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Basic Japanese IV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  <w:r>
              <w:rPr>
                <w:rFonts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四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Audio-Visual JapaneseIV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四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Spoken Japanese IV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83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基础课学分学时合计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trike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="KaiTi_GB2312" w:cs="KaiTi_GB2312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eastAsia="KaiTi_GB2312" w:cs="KaiTi_GB2312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eastAsia="KaiTi_GB2312" w:cs="KaiTi_GB2312"/>
          <w:b/>
          <w:bCs/>
          <w:kern w:val="0"/>
          <w:sz w:val="28"/>
          <w:szCs w:val="28"/>
        </w:rPr>
      </w:pPr>
      <w:r>
        <w:rPr>
          <w:rFonts w:eastAsia="KaiTi_GB2312" w:cs="KaiTi_GB2312"/>
          <w:b/>
          <w:bCs/>
          <w:kern w:val="0"/>
          <w:sz w:val="28"/>
          <w:szCs w:val="28"/>
        </w:rPr>
        <w:br w:type="page"/>
      </w:r>
    </w:p>
    <w:p>
      <w:pPr>
        <w:widowControl/>
        <w:spacing w:line="400" w:lineRule="exact"/>
        <w:jc w:val="center"/>
        <w:rPr>
          <w:rFonts w:eastAsia="黑体" w:cs="KaiTi_GB2312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eastAsia="黑体" w:cs="KaiTi_GB2312"/>
          <w:kern w:val="0"/>
          <w:szCs w:val="21"/>
        </w:rPr>
      </w:pPr>
      <w:r>
        <w:rPr>
          <w:rFonts w:hint="eastAsia" w:eastAsia="黑体" w:cs="KaiTi_GB2312"/>
          <w:kern w:val="0"/>
          <w:szCs w:val="21"/>
          <w:u w:val="single"/>
        </w:rPr>
        <w:t xml:space="preserve"> 日语专业  </w:t>
      </w:r>
      <w:r>
        <w:rPr>
          <w:rFonts w:hint="eastAsia" w:eastAsia="黑体" w:cs="KaiTi_GB2312"/>
          <w:kern w:val="0"/>
          <w:szCs w:val="21"/>
        </w:rPr>
        <w:t>必修课程教学计划安排表（专业课）</w:t>
      </w:r>
    </w:p>
    <w:p>
      <w:pPr>
        <w:widowControl/>
        <w:spacing w:line="400" w:lineRule="exact"/>
        <w:rPr>
          <w:rFonts w:eastAsia="KaiTi_GB2312" w:cs="宋体"/>
          <w:b/>
          <w:bCs/>
          <w:kern w:val="0"/>
          <w:sz w:val="28"/>
          <w:szCs w:val="28"/>
        </w:rPr>
      </w:pPr>
    </w:p>
    <w:tbl>
      <w:tblPr>
        <w:tblStyle w:val="10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50"/>
        <w:gridCol w:w="1816"/>
        <w:gridCol w:w="674"/>
        <w:gridCol w:w="716"/>
        <w:gridCol w:w="782"/>
        <w:gridCol w:w="645"/>
        <w:gridCol w:w="639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课程名称（中文）</w:t>
            </w:r>
          </w:p>
        </w:tc>
        <w:tc>
          <w:tcPr>
            <w:tcW w:w="181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开课</w:t>
            </w:r>
          </w:p>
          <w:p>
            <w:pPr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KaiTi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KaiTi_GB2312" w:cs="KaiTi_GB2312"/>
                <w:kern w:val="0"/>
                <w:szCs w:val="21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KaiTi_GB2312" w:cs="KaiTi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日语基础写作（二）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Japanese </w:t>
            </w:r>
            <w:r>
              <w:rPr>
                <w:bCs/>
                <w:sz w:val="18"/>
                <w:szCs w:val="18"/>
              </w:rPr>
              <w:t>Writing II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FF0000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日语阅读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Japanese Extensive Reading II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高级日语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Advanced Japanese I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笔译理论与实践（汉日互译）（一）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J-C </w:t>
            </w:r>
            <w:r>
              <w:rPr>
                <w:bCs/>
                <w:sz w:val="18"/>
                <w:szCs w:val="18"/>
              </w:rPr>
              <w:t>Translation I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cs="宋体"/>
                <w:kern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高级日语</w:t>
            </w:r>
            <w:r>
              <w:rPr>
                <w:rFonts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Advanced Japanese II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笔译理论与实践（汉日互译）（二）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J-C </w:t>
            </w:r>
            <w:r>
              <w:rPr>
                <w:bCs/>
                <w:sz w:val="18"/>
                <w:szCs w:val="18"/>
              </w:rPr>
              <w:t>Translation II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3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cs="KaiTi_GB2312" w:eastAsiaTheme="minorEastAsia"/>
                <w:kern w:val="0"/>
                <w:sz w:val="18"/>
                <w:szCs w:val="18"/>
              </w:rPr>
              <w:t>专业课学分（学时）合计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Theme="minorEastAsia"/>
          <w:szCs w:val="21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  <w:r>
        <w:rPr>
          <w:rFonts w:eastAsia="黑体" w:cs="黑体"/>
          <w:b/>
          <w:bCs/>
          <w:kern w:val="0"/>
          <w:sz w:val="28"/>
          <w:szCs w:val="28"/>
        </w:rPr>
        <w:br w:type="page"/>
      </w:r>
    </w:p>
    <w:p>
      <w:pPr>
        <w:widowControl/>
        <w:spacing w:line="400" w:lineRule="exact"/>
        <w:jc w:val="left"/>
        <w:rPr>
          <w:rFonts w:ascii="黑体" w:hAnsi="黑体" w:eastAsia="黑体" w:cs="黑体"/>
          <w:b/>
          <w:bCs/>
          <w:kern w:val="0"/>
          <w:szCs w:val="21"/>
        </w:rPr>
      </w:pPr>
      <w:r>
        <w:rPr>
          <w:rFonts w:hint="eastAsia" w:ascii="黑体" w:hAnsi="黑体" w:eastAsia="黑体" w:cs="黑体"/>
          <w:szCs w:val="21"/>
        </w:rPr>
        <w:t>八、选修课程教学计划安排表</w:t>
      </w:r>
    </w:p>
    <w:p>
      <w:pPr>
        <w:widowControl/>
        <w:spacing w:line="400" w:lineRule="exact"/>
        <w:jc w:val="center"/>
        <w:rPr>
          <w:rFonts w:eastAsia="黑体" w:cs="黑体"/>
          <w:kern w:val="0"/>
          <w:szCs w:val="21"/>
        </w:rPr>
      </w:pPr>
      <w:r>
        <w:rPr>
          <w:rFonts w:hint="eastAsia" w:eastAsia="黑体" w:cs="KaiTi_GB2312"/>
          <w:kern w:val="0"/>
          <w:szCs w:val="21"/>
          <w:u w:val="single"/>
        </w:rPr>
        <w:t xml:space="preserve"> 日语专业  </w:t>
      </w:r>
      <w:r>
        <w:rPr>
          <w:rFonts w:hint="eastAsia" w:eastAsia="黑体" w:cs="黑体"/>
          <w:kern w:val="0"/>
          <w:szCs w:val="21"/>
        </w:rPr>
        <w:t>选修课程教学计划安排表</w:t>
      </w:r>
    </w:p>
    <w:p>
      <w:pPr>
        <w:widowControl/>
        <w:spacing w:line="400" w:lineRule="exact"/>
        <w:rPr>
          <w:rFonts w:eastAsia="黑体" w:cs="宋体"/>
          <w:b/>
          <w:bCs/>
          <w:kern w:val="0"/>
          <w:sz w:val="28"/>
          <w:szCs w:val="28"/>
        </w:rPr>
      </w:pPr>
    </w:p>
    <w:tbl>
      <w:tblPr>
        <w:tblStyle w:val="10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666"/>
        <w:gridCol w:w="1984"/>
        <w:gridCol w:w="709"/>
        <w:gridCol w:w="544"/>
        <w:gridCol w:w="505"/>
        <w:gridCol w:w="489"/>
        <w:gridCol w:w="539"/>
        <w:gridCol w:w="62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课程名称(中文)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学期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 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实验</w:t>
            </w:r>
          </w:p>
        </w:tc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计算机操作技术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Computer operation technology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非计算机类专业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 选，不集中开课，不计入总学分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日本概况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Survey of Japan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必选</w:t>
            </w:r>
          </w:p>
          <w:p>
            <w:pPr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日本文学概论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Japanese Literature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口译理论与实践（汉日互译）（一）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Interpretation I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日语语言学概论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Japanese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Linguistics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日语话农史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History of Japanese vernacular agriculture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日语演讲与辩论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Japanese Public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Speaking and debating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日语口译理论与实践（汉日互译）（二）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Interpretation II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跨文化交际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Cross</w:t>
            </w:r>
            <w:r>
              <w:rPr>
                <w:sz w:val="18"/>
                <w:szCs w:val="18"/>
              </w:rPr>
              <w:t xml:space="preserve">-Culture </w:t>
            </w:r>
            <w:r>
              <w:rPr>
                <w:rFonts w:hint="eastAsia"/>
                <w:sz w:val="18"/>
                <w:szCs w:val="18"/>
              </w:rPr>
              <w:t>Communication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日语学术写作与研究方法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Japanese Academic Writing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400" w:lineRule="exact"/>
              <w:ind w:firstLine="180" w:firstLineChars="100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0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必选学时（学分）安排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17.5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</w:pPr>
          </w:p>
          <w:p>
            <w:pPr>
              <w:pStyle w:val="2"/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4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日语小说选读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Selections of Japanese Novels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选修3.5</w:t>
            </w:r>
            <w:r>
              <w:rPr>
                <w:rFonts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学分</w:t>
            </w:r>
          </w:p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(不少于3.5学分)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旅游日语口语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Spoken Japanese for Tourism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商务日语口语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Spoken Japanese for Business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中日文化概论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Introduction to Chinese and Japanese culture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选修5.5</w:t>
            </w:r>
            <w:r>
              <w:rPr>
                <w:rFonts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cs="宋体"/>
                <w:kern w:val="0"/>
                <w:sz w:val="18"/>
                <w:szCs w:val="18"/>
              </w:rPr>
              <w:t>8学分（不少于5.5学分）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商务日语实务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Practices of Business Japanese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酒店日语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Japanese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FF0000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商务日语礼仪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Business Etiquette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数据库技术基础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Database Technology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软件日语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选修3.5</w:t>
            </w:r>
            <w:r>
              <w:rPr>
                <w:rFonts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cs="宋体"/>
                <w:kern w:val="0"/>
                <w:sz w:val="18"/>
                <w:szCs w:val="18"/>
              </w:rPr>
              <w:t>6学分(不少于5学分)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/>
                <w:color w:val="000000" w:themeColor="text1"/>
                <w:sz w:val="18"/>
                <w:szCs w:val="18"/>
              </w:rPr>
              <w:t>外贸日语函电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Japanese Correspondence in International Trade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商务日语谈判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Business Negotiation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4" w:type="dxa"/>
            <w:gridSpan w:val="3"/>
            <w:vAlign w:val="center"/>
          </w:tcPr>
          <w:p>
            <w:pPr>
              <w:widowControl/>
              <w:spacing w:line="400" w:lineRule="exact"/>
              <w:ind w:firstLine="1800" w:firstLineChars="100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专业选修课学时合计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1-7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4" w:type="dxa"/>
            <w:gridSpan w:val="3"/>
            <w:vAlign w:val="center"/>
          </w:tcPr>
          <w:p>
            <w:pPr>
              <w:widowControl/>
              <w:spacing w:line="400" w:lineRule="exact"/>
              <w:ind w:firstLine="720" w:firstLineChars="40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（包含所有课程）专业选修课学分（学时）合计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36.5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1-7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4" w:type="dxa"/>
            <w:gridSpan w:val="3"/>
            <w:vAlign w:val="center"/>
          </w:tcPr>
          <w:p>
            <w:pPr>
              <w:widowControl/>
              <w:spacing w:line="400" w:lineRule="exact"/>
              <w:ind w:firstLine="1800" w:firstLineChars="100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公共选修课学分（学时）合计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cs="宋体"/>
                <w:kern w:val="0"/>
                <w:sz w:val="18"/>
                <w:szCs w:val="18"/>
              </w:rPr>
              <w:t>-7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4" w:type="dxa"/>
            <w:gridSpan w:val="3"/>
            <w:vAlign w:val="center"/>
          </w:tcPr>
          <w:p>
            <w:pPr>
              <w:widowControl/>
              <w:spacing w:line="400" w:lineRule="exact"/>
              <w:ind w:firstLine="1800" w:firstLineChars="100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（可选）选修课学分合计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spacing w:line="4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7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eastAsia="黑体" w:cs="宋体"/>
          <w:b/>
          <w:kern w:val="0"/>
          <w:sz w:val="28"/>
          <w:szCs w:val="28"/>
        </w:rPr>
      </w:pPr>
      <w:r>
        <w:rPr>
          <w:rFonts w:hint="eastAsia" w:eastAsia="黑体" w:cs="宋体"/>
          <w:b/>
          <w:kern w:val="0"/>
          <w:sz w:val="28"/>
          <w:szCs w:val="28"/>
        </w:rPr>
        <w:br w:type="page"/>
      </w:r>
    </w:p>
    <w:p>
      <w:pPr>
        <w:widowControl/>
        <w:spacing w:afterLines="80" w:line="400" w:lineRule="exact"/>
        <w:rPr>
          <w:rFonts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szCs w:val="21"/>
        </w:rPr>
        <w:t>九、实践教学计划安排表</w:t>
      </w:r>
    </w:p>
    <w:p>
      <w:pPr>
        <w:widowControl/>
        <w:spacing w:afterLines="80" w:line="400" w:lineRule="exact"/>
        <w:jc w:val="center"/>
        <w:rPr>
          <w:rFonts w:eastAsia="黑体" w:cs="宋体"/>
          <w:kern w:val="0"/>
          <w:szCs w:val="21"/>
        </w:rPr>
      </w:pPr>
      <w:r>
        <w:rPr>
          <w:rFonts w:hint="eastAsia" w:eastAsia="黑体" w:cs="KaiTi_GB2312"/>
          <w:kern w:val="0"/>
          <w:szCs w:val="21"/>
          <w:u w:val="single"/>
        </w:rPr>
        <w:t xml:space="preserve"> 日语专业  </w:t>
      </w:r>
      <w:r>
        <w:rPr>
          <w:rFonts w:hint="eastAsia" w:eastAsia="黑体" w:cs="宋体"/>
          <w:kern w:val="0"/>
          <w:szCs w:val="21"/>
        </w:rPr>
        <w:t>实践教学计划安排表</w:t>
      </w:r>
    </w:p>
    <w:p>
      <w:pPr>
        <w:widowControl/>
        <w:spacing w:afterLines="80" w:line="400" w:lineRule="exact"/>
        <w:jc w:val="center"/>
        <w:rPr>
          <w:rFonts w:eastAsia="黑体" w:cs="宋体"/>
          <w:b/>
          <w:kern w:val="0"/>
          <w:sz w:val="28"/>
          <w:szCs w:val="28"/>
        </w:rPr>
      </w:pPr>
    </w:p>
    <w:tbl>
      <w:tblPr>
        <w:tblStyle w:val="10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79"/>
        <w:gridCol w:w="2933"/>
        <w:gridCol w:w="707"/>
        <w:gridCol w:w="675"/>
        <w:gridCol w:w="674"/>
        <w:gridCol w:w="657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课程名称（中文）</w:t>
            </w:r>
          </w:p>
        </w:tc>
        <w:tc>
          <w:tcPr>
            <w:tcW w:w="293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周数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入学教育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Orientation Course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不计入毕业总学分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毕业教育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Graduation Education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不计入毕业总学分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美育教育实践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kern w:val="0"/>
                <w:sz w:val="18"/>
                <w:szCs w:val="18"/>
              </w:rPr>
              <w:t>Aesthetic Education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1-8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不计入毕业总学分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军训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Military Training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大学生心理健康教育实践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Practice of Psychological Education for College Students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毛泽东思想和中国特色社会主义理论体系概论实践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the </w:t>
            </w:r>
            <w:r>
              <w:rPr>
                <w:kern w:val="0"/>
                <w:sz w:val="18"/>
                <w:szCs w:val="18"/>
              </w:rPr>
              <w:t>Introduction to Mao Zedong’s Thought and the Theoretical System of Socialism with Chinese Characteristics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耕读劳动教育实践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kern w:val="0"/>
                <w:sz w:val="18"/>
                <w:szCs w:val="18"/>
              </w:rPr>
              <w:t>Labor Education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创新创业与第二课堂实践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kern w:val="0"/>
                <w:sz w:val="18"/>
                <w:szCs w:val="18"/>
              </w:rPr>
              <w:t>Innovative Entrepreneurship and Second- Classroom Practice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1-8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Internship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Graduation Thesis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日语会话（一）实践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 xml:space="preserve">Spoken Japanese </w:t>
            </w:r>
            <w:r>
              <w:rPr>
                <w:rFonts w:hint="eastAsia"/>
                <w:bCs/>
                <w:sz w:val="18"/>
                <w:szCs w:val="18"/>
              </w:rPr>
              <w:t>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日语视听说（一）实践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Japanese </w:t>
            </w:r>
            <w:r>
              <w:rPr>
                <w:bCs/>
                <w:sz w:val="18"/>
                <w:szCs w:val="18"/>
              </w:rPr>
              <w:t xml:space="preserve">Listening </w:t>
            </w:r>
            <w:r>
              <w:rPr>
                <w:rFonts w:hint="eastAsia"/>
                <w:bCs/>
                <w:sz w:val="18"/>
                <w:szCs w:val="18"/>
              </w:rPr>
              <w:t>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日语会话（二）实践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 xml:space="preserve">Spoken Japanese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日语视听说（二）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 xml:space="preserve"> 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Japanese </w:t>
            </w:r>
            <w:r>
              <w:rPr>
                <w:bCs/>
                <w:sz w:val="18"/>
                <w:szCs w:val="18"/>
              </w:rPr>
              <w:t xml:space="preserve">Listening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日语会话（三）实践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 xml:space="preserve">Spoken Japanese </w:t>
            </w:r>
            <w:r>
              <w:rPr>
                <w:rFonts w:hint="eastAsia"/>
                <w:bCs/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日语基础写作（一）实践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bCs/>
                <w:sz w:val="18"/>
                <w:szCs w:val="18"/>
              </w:rPr>
              <w:t xml:space="preserve">Japanese </w:t>
            </w:r>
            <w:r>
              <w:rPr>
                <w:bCs/>
                <w:sz w:val="18"/>
                <w:szCs w:val="18"/>
              </w:rPr>
              <w:t xml:space="preserve">Writing </w:t>
            </w:r>
            <w:r>
              <w:rPr>
                <w:rFonts w:hint="eastAsia"/>
                <w:bCs/>
                <w:sz w:val="18"/>
                <w:szCs w:val="18"/>
              </w:rPr>
              <w:t>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日语簿记实践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>Japanese Bookkeeping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日语会话（四）实践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 xml:space="preserve">Spoken Japanese </w:t>
            </w:r>
            <w:r>
              <w:rPr>
                <w:rFonts w:hint="eastAsia"/>
                <w:bCs/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日语阅读（二）实践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 xml:space="preserve">Japanese Extensive Reading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日语口译理论与实践（一） 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 xml:space="preserve">Interpretation </w:t>
            </w:r>
            <w:r>
              <w:rPr>
                <w:rFonts w:hint="eastAsia"/>
                <w:bCs/>
                <w:sz w:val="18"/>
                <w:szCs w:val="18"/>
              </w:rPr>
              <w:t>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eastAsia="KaiTi_GB2312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90" w:firstLineChars="50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商务日语口语实践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>Spoken Japanese for Business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日语演讲与辩论实践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sz w:val="18"/>
                <w:szCs w:val="18"/>
              </w:rPr>
              <w:t>Japanese Public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Speaking and Debating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日语口译理论与实践（二）实践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 xml:space="preserve">Interpretation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商务日语实务实践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Practices of Business Japanese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高级日语（二）实践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 xml:space="preserve">Advanced Audio-Visual Japanese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日语学术写作与研究方法实践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Practice of </w:t>
            </w:r>
            <w:r>
              <w:rPr>
                <w:bCs/>
                <w:sz w:val="18"/>
                <w:szCs w:val="18"/>
              </w:rPr>
              <w:t>Japanese Academic Writing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widowControl/>
        <w:spacing w:line="400" w:lineRule="exact"/>
        <w:rPr>
          <w:rFonts w:eastAsia="KaiTi_GB2312" w:cs="宋体"/>
          <w:b/>
          <w:bCs/>
          <w:kern w:val="0"/>
          <w:sz w:val="24"/>
          <w:szCs w:val="24"/>
        </w:rPr>
      </w:pPr>
    </w:p>
    <w:p>
      <w:pPr>
        <w:spacing w:line="400" w:lineRule="exact"/>
      </w:pPr>
    </w:p>
    <w:sectPr>
      <w:footerReference r:id="rId3" w:type="default"/>
      <w:pgSz w:w="11906" w:h="16838"/>
      <w:pgMar w:top="1417" w:right="1134" w:bottom="1134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453FD9-1CC5-4FA8-A256-D6E50A7B6E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  <w:embedRegular r:id="rId2" w:fontKey="{E68F3EE3-6D55-4BD8-BED5-CA13053A190F}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3" w:fontKey="{AFCB03C7-BA9C-478E-BB4B-A48A66F831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  <w:szCs w:val="24"/>
      </w:rPr>
      <w:id w:val="94595563"/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6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12 -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34051"/>
    <w:multiLevelType w:val="singleLevel"/>
    <w:tmpl w:val="ABF340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210"/>
  <w:drawingGridVerticalSpacing w:val="156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g1OTE0M2Y5OTRhNzhlOWY4NWUxNzMyNWRmMTg0NjAifQ=="/>
  </w:docVars>
  <w:rsids>
    <w:rsidRoot w:val="00172A27"/>
    <w:rsid w:val="00000FAC"/>
    <w:rsid w:val="00001880"/>
    <w:rsid w:val="000108DB"/>
    <w:rsid w:val="000109B0"/>
    <w:rsid w:val="00031DB1"/>
    <w:rsid w:val="00032701"/>
    <w:rsid w:val="000443BA"/>
    <w:rsid w:val="00044B5B"/>
    <w:rsid w:val="0006301B"/>
    <w:rsid w:val="00074BE3"/>
    <w:rsid w:val="00074C8C"/>
    <w:rsid w:val="00075912"/>
    <w:rsid w:val="00093B7D"/>
    <w:rsid w:val="0009577F"/>
    <w:rsid w:val="000968C8"/>
    <w:rsid w:val="000B0930"/>
    <w:rsid w:val="000B56EA"/>
    <w:rsid w:val="000B7246"/>
    <w:rsid w:val="000C2CB3"/>
    <w:rsid w:val="000C5109"/>
    <w:rsid w:val="000D2543"/>
    <w:rsid w:val="000D638A"/>
    <w:rsid w:val="000E45CF"/>
    <w:rsid w:val="000F1DFE"/>
    <w:rsid w:val="000F53CA"/>
    <w:rsid w:val="00102857"/>
    <w:rsid w:val="0010558C"/>
    <w:rsid w:val="001103FD"/>
    <w:rsid w:val="00111216"/>
    <w:rsid w:val="00111ACF"/>
    <w:rsid w:val="00135731"/>
    <w:rsid w:val="00135C0A"/>
    <w:rsid w:val="00153C53"/>
    <w:rsid w:val="00165EE2"/>
    <w:rsid w:val="00167DCE"/>
    <w:rsid w:val="00172A27"/>
    <w:rsid w:val="001826CD"/>
    <w:rsid w:val="001851F6"/>
    <w:rsid w:val="0019148A"/>
    <w:rsid w:val="00194456"/>
    <w:rsid w:val="00197069"/>
    <w:rsid w:val="001A2900"/>
    <w:rsid w:val="001A5698"/>
    <w:rsid w:val="001A6FC2"/>
    <w:rsid w:val="001B4EED"/>
    <w:rsid w:val="001C09F6"/>
    <w:rsid w:val="001C60A4"/>
    <w:rsid w:val="001D02FD"/>
    <w:rsid w:val="001D3614"/>
    <w:rsid w:val="002017D5"/>
    <w:rsid w:val="00202A6A"/>
    <w:rsid w:val="00205219"/>
    <w:rsid w:val="00211503"/>
    <w:rsid w:val="002268CB"/>
    <w:rsid w:val="002429B7"/>
    <w:rsid w:val="00245092"/>
    <w:rsid w:val="00246183"/>
    <w:rsid w:val="00261979"/>
    <w:rsid w:val="00262388"/>
    <w:rsid w:val="002624B7"/>
    <w:rsid w:val="00297C8B"/>
    <w:rsid w:val="002A193C"/>
    <w:rsid w:val="002A209A"/>
    <w:rsid w:val="002A6FF2"/>
    <w:rsid w:val="002C31CA"/>
    <w:rsid w:val="002D253C"/>
    <w:rsid w:val="00322A1F"/>
    <w:rsid w:val="00345582"/>
    <w:rsid w:val="00346BC6"/>
    <w:rsid w:val="003609BE"/>
    <w:rsid w:val="003638E8"/>
    <w:rsid w:val="00367070"/>
    <w:rsid w:val="00375746"/>
    <w:rsid w:val="003A0339"/>
    <w:rsid w:val="003A48E0"/>
    <w:rsid w:val="003B1361"/>
    <w:rsid w:val="003B1CE1"/>
    <w:rsid w:val="003D119B"/>
    <w:rsid w:val="003E09FB"/>
    <w:rsid w:val="00400AB8"/>
    <w:rsid w:val="004023DC"/>
    <w:rsid w:val="00403E9D"/>
    <w:rsid w:val="00410252"/>
    <w:rsid w:val="00415461"/>
    <w:rsid w:val="004171B3"/>
    <w:rsid w:val="00442568"/>
    <w:rsid w:val="00446EC9"/>
    <w:rsid w:val="00447151"/>
    <w:rsid w:val="0045007E"/>
    <w:rsid w:val="0045559B"/>
    <w:rsid w:val="004671D2"/>
    <w:rsid w:val="004705DA"/>
    <w:rsid w:val="0047067E"/>
    <w:rsid w:val="0047664E"/>
    <w:rsid w:val="004864B5"/>
    <w:rsid w:val="004930ED"/>
    <w:rsid w:val="004B4C6C"/>
    <w:rsid w:val="004B6F4A"/>
    <w:rsid w:val="004C1BFD"/>
    <w:rsid w:val="004C497B"/>
    <w:rsid w:val="004C637F"/>
    <w:rsid w:val="004C7781"/>
    <w:rsid w:val="004D0B0E"/>
    <w:rsid w:val="004F3EC2"/>
    <w:rsid w:val="00503552"/>
    <w:rsid w:val="00510300"/>
    <w:rsid w:val="00511BB4"/>
    <w:rsid w:val="0055697E"/>
    <w:rsid w:val="00557671"/>
    <w:rsid w:val="00561C69"/>
    <w:rsid w:val="005636F0"/>
    <w:rsid w:val="00567E16"/>
    <w:rsid w:val="00572F1C"/>
    <w:rsid w:val="00574F0F"/>
    <w:rsid w:val="00586D79"/>
    <w:rsid w:val="0059018F"/>
    <w:rsid w:val="005914F7"/>
    <w:rsid w:val="005A6E70"/>
    <w:rsid w:val="005C6F70"/>
    <w:rsid w:val="005D4CD5"/>
    <w:rsid w:val="005E5AD3"/>
    <w:rsid w:val="005F1532"/>
    <w:rsid w:val="00602856"/>
    <w:rsid w:val="00606C9D"/>
    <w:rsid w:val="00625D5A"/>
    <w:rsid w:val="00652DD9"/>
    <w:rsid w:val="0065310B"/>
    <w:rsid w:val="0065753B"/>
    <w:rsid w:val="006B17AD"/>
    <w:rsid w:val="006B1C27"/>
    <w:rsid w:val="006C274D"/>
    <w:rsid w:val="006C2CDB"/>
    <w:rsid w:val="006D4251"/>
    <w:rsid w:val="006D7674"/>
    <w:rsid w:val="006F0DD5"/>
    <w:rsid w:val="006F6D00"/>
    <w:rsid w:val="00722A7F"/>
    <w:rsid w:val="0073096C"/>
    <w:rsid w:val="00734E11"/>
    <w:rsid w:val="00751F8F"/>
    <w:rsid w:val="00767A61"/>
    <w:rsid w:val="007902D7"/>
    <w:rsid w:val="00790306"/>
    <w:rsid w:val="007A35DB"/>
    <w:rsid w:val="007B2478"/>
    <w:rsid w:val="007C1148"/>
    <w:rsid w:val="007C41B3"/>
    <w:rsid w:val="007D660B"/>
    <w:rsid w:val="007D7D8A"/>
    <w:rsid w:val="007D7F07"/>
    <w:rsid w:val="007F1719"/>
    <w:rsid w:val="0080100B"/>
    <w:rsid w:val="00801CAB"/>
    <w:rsid w:val="00821161"/>
    <w:rsid w:val="00854445"/>
    <w:rsid w:val="008605CD"/>
    <w:rsid w:val="00871F1C"/>
    <w:rsid w:val="0087204E"/>
    <w:rsid w:val="00877717"/>
    <w:rsid w:val="008863FD"/>
    <w:rsid w:val="00892447"/>
    <w:rsid w:val="00895861"/>
    <w:rsid w:val="008A2C51"/>
    <w:rsid w:val="008A2D43"/>
    <w:rsid w:val="008B30A0"/>
    <w:rsid w:val="008B4F03"/>
    <w:rsid w:val="008C3BC7"/>
    <w:rsid w:val="008D68F0"/>
    <w:rsid w:val="008E3045"/>
    <w:rsid w:val="008E3388"/>
    <w:rsid w:val="008E3AD8"/>
    <w:rsid w:val="008E404E"/>
    <w:rsid w:val="008F74F2"/>
    <w:rsid w:val="0090354E"/>
    <w:rsid w:val="009140E4"/>
    <w:rsid w:val="00920BB9"/>
    <w:rsid w:val="0092138B"/>
    <w:rsid w:val="00922DFA"/>
    <w:rsid w:val="009253F0"/>
    <w:rsid w:val="00925E2C"/>
    <w:rsid w:val="00930616"/>
    <w:rsid w:val="0096603D"/>
    <w:rsid w:val="00972105"/>
    <w:rsid w:val="00972501"/>
    <w:rsid w:val="0097744B"/>
    <w:rsid w:val="00982E5D"/>
    <w:rsid w:val="009952CE"/>
    <w:rsid w:val="00995A7E"/>
    <w:rsid w:val="009A0BFF"/>
    <w:rsid w:val="009B00E2"/>
    <w:rsid w:val="009B0891"/>
    <w:rsid w:val="009B0A5E"/>
    <w:rsid w:val="009B771C"/>
    <w:rsid w:val="009C0CF8"/>
    <w:rsid w:val="009D6F20"/>
    <w:rsid w:val="009E6D29"/>
    <w:rsid w:val="009F66EA"/>
    <w:rsid w:val="00A010E7"/>
    <w:rsid w:val="00A01EA7"/>
    <w:rsid w:val="00A021EE"/>
    <w:rsid w:val="00A03CF7"/>
    <w:rsid w:val="00A04C16"/>
    <w:rsid w:val="00A24D63"/>
    <w:rsid w:val="00A46156"/>
    <w:rsid w:val="00A5031A"/>
    <w:rsid w:val="00A51E97"/>
    <w:rsid w:val="00A63B19"/>
    <w:rsid w:val="00A76D19"/>
    <w:rsid w:val="00A77B79"/>
    <w:rsid w:val="00A824B9"/>
    <w:rsid w:val="00A91423"/>
    <w:rsid w:val="00A92F42"/>
    <w:rsid w:val="00A9431F"/>
    <w:rsid w:val="00AA076A"/>
    <w:rsid w:val="00AA3444"/>
    <w:rsid w:val="00AB5765"/>
    <w:rsid w:val="00AB79B1"/>
    <w:rsid w:val="00AD1D8A"/>
    <w:rsid w:val="00AD7DEA"/>
    <w:rsid w:val="00B002F3"/>
    <w:rsid w:val="00B00D9D"/>
    <w:rsid w:val="00B0408D"/>
    <w:rsid w:val="00B06BDB"/>
    <w:rsid w:val="00B57AA9"/>
    <w:rsid w:val="00B6057E"/>
    <w:rsid w:val="00B64CA6"/>
    <w:rsid w:val="00B73F3A"/>
    <w:rsid w:val="00B80045"/>
    <w:rsid w:val="00B972CE"/>
    <w:rsid w:val="00BA1329"/>
    <w:rsid w:val="00BC3D09"/>
    <w:rsid w:val="00BD388F"/>
    <w:rsid w:val="00C06302"/>
    <w:rsid w:val="00C6565C"/>
    <w:rsid w:val="00C76C21"/>
    <w:rsid w:val="00CA5371"/>
    <w:rsid w:val="00CB0207"/>
    <w:rsid w:val="00CB1DFF"/>
    <w:rsid w:val="00CB5EC0"/>
    <w:rsid w:val="00CB6949"/>
    <w:rsid w:val="00CB7421"/>
    <w:rsid w:val="00CC156D"/>
    <w:rsid w:val="00CC7719"/>
    <w:rsid w:val="00CD1A0C"/>
    <w:rsid w:val="00CE54D6"/>
    <w:rsid w:val="00CF1BC5"/>
    <w:rsid w:val="00CF2305"/>
    <w:rsid w:val="00D1703E"/>
    <w:rsid w:val="00D31700"/>
    <w:rsid w:val="00D3661B"/>
    <w:rsid w:val="00D428A6"/>
    <w:rsid w:val="00D43A23"/>
    <w:rsid w:val="00D55BE1"/>
    <w:rsid w:val="00D63EC4"/>
    <w:rsid w:val="00D66954"/>
    <w:rsid w:val="00D71D4B"/>
    <w:rsid w:val="00D8411D"/>
    <w:rsid w:val="00D93ADC"/>
    <w:rsid w:val="00D94378"/>
    <w:rsid w:val="00D963AC"/>
    <w:rsid w:val="00D96998"/>
    <w:rsid w:val="00D974C4"/>
    <w:rsid w:val="00DB1367"/>
    <w:rsid w:val="00DB1829"/>
    <w:rsid w:val="00DC5D36"/>
    <w:rsid w:val="00DE37C2"/>
    <w:rsid w:val="00DF1B7C"/>
    <w:rsid w:val="00DF6AC6"/>
    <w:rsid w:val="00E36441"/>
    <w:rsid w:val="00E558BF"/>
    <w:rsid w:val="00E709A0"/>
    <w:rsid w:val="00E74D72"/>
    <w:rsid w:val="00E76C5F"/>
    <w:rsid w:val="00EA6B78"/>
    <w:rsid w:val="00EC151A"/>
    <w:rsid w:val="00EE00B0"/>
    <w:rsid w:val="00EF38F5"/>
    <w:rsid w:val="00EF44EF"/>
    <w:rsid w:val="00EF45EE"/>
    <w:rsid w:val="00F0672E"/>
    <w:rsid w:val="00F07A94"/>
    <w:rsid w:val="00F23B8C"/>
    <w:rsid w:val="00F2737A"/>
    <w:rsid w:val="00F465B5"/>
    <w:rsid w:val="00F47287"/>
    <w:rsid w:val="00F5394C"/>
    <w:rsid w:val="00F54113"/>
    <w:rsid w:val="00F564DC"/>
    <w:rsid w:val="00F63C1E"/>
    <w:rsid w:val="00F80934"/>
    <w:rsid w:val="00F812F5"/>
    <w:rsid w:val="00F961FD"/>
    <w:rsid w:val="00FA665A"/>
    <w:rsid w:val="00FC505E"/>
    <w:rsid w:val="00FD0E80"/>
    <w:rsid w:val="00FD2EAE"/>
    <w:rsid w:val="00FD7967"/>
    <w:rsid w:val="00FE7E12"/>
    <w:rsid w:val="00FF042E"/>
    <w:rsid w:val="00FF67D9"/>
    <w:rsid w:val="01710A8B"/>
    <w:rsid w:val="0185343D"/>
    <w:rsid w:val="01A825AB"/>
    <w:rsid w:val="02934084"/>
    <w:rsid w:val="040047E5"/>
    <w:rsid w:val="0569742C"/>
    <w:rsid w:val="05E45011"/>
    <w:rsid w:val="06D77620"/>
    <w:rsid w:val="07344DAA"/>
    <w:rsid w:val="07E72244"/>
    <w:rsid w:val="084E55D7"/>
    <w:rsid w:val="098979C9"/>
    <w:rsid w:val="0A5E1750"/>
    <w:rsid w:val="0B19257F"/>
    <w:rsid w:val="0B8200AD"/>
    <w:rsid w:val="0C453C16"/>
    <w:rsid w:val="0D096C98"/>
    <w:rsid w:val="0E3C619F"/>
    <w:rsid w:val="0FB321C9"/>
    <w:rsid w:val="104D10CD"/>
    <w:rsid w:val="115E5B3D"/>
    <w:rsid w:val="11F37733"/>
    <w:rsid w:val="13A61A49"/>
    <w:rsid w:val="156C4394"/>
    <w:rsid w:val="1640058B"/>
    <w:rsid w:val="17153FB3"/>
    <w:rsid w:val="18DB5E25"/>
    <w:rsid w:val="190D3E0E"/>
    <w:rsid w:val="19AE0903"/>
    <w:rsid w:val="1A3D1F3A"/>
    <w:rsid w:val="1C1D06F2"/>
    <w:rsid w:val="1C557CC8"/>
    <w:rsid w:val="1D072D53"/>
    <w:rsid w:val="1D7C2EA9"/>
    <w:rsid w:val="1DB71BE6"/>
    <w:rsid w:val="1DE81558"/>
    <w:rsid w:val="1E010A06"/>
    <w:rsid w:val="201314BD"/>
    <w:rsid w:val="218A6BAB"/>
    <w:rsid w:val="21AC255A"/>
    <w:rsid w:val="2257460F"/>
    <w:rsid w:val="231878DD"/>
    <w:rsid w:val="233819C8"/>
    <w:rsid w:val="2487342D"/>
    <w:rsid w:val="25227EA9"/>
    <w:rsid w:val="25CB7746"/>
    <w:rsid w:val="264D45D3"/>
    <w:rsid w:val="26ED1D1A"/>
    <w:rsid w:val="28505BD5"/>
    <w:rsid w:val="28F26DAB"/>
    <w:rsid w:val="2A734258"/>
    <w:rsid w:val="2A867306"/>
    <w:rsid w:val="2AC1347C"/>
    <w:rsid w:val="2BA529DB"/>
    <w:rsid w:val="2C090090"/>
    <w:rsid w:val="2E5B1E5B"/>
    <w:rsid w:val="2F065CE2"/>
    <w:rsid w:val="2F4C059B"/>
    <w:rsid w:val="30207601"/>
    <w:rsid w:val="30C625ED"/>
    <w:rsid w:val="315F792B"/>
    <w:rsid w:val="32096215"/>
    <w:rsid w:val="32484345"/>
    <w:rsid w:val="33127786"/>
    <w:rsid w:val="35134512"/>
    <w:rsid w:val="3675231C"/>
    <w:rsid w:val="37114CF3"/>
    <w:rsid w:val="37352472"/>
    <w:rsid w:val="385B7786"/>
    <w:rsid w:val="389C4995"/>
    <w:rsid w:val="39DD72C2"/>
    <w:rsid w:val="3A436BDA"/>
    <w:rsid w:val="3A5C7505"/>
    <w:rsid w:val="3A6B0832"/>
    <w:rsid w:val="3A721367"/>
    <w:rsid w:val="3C1B0E6E"/>
    <w:rsid w:val="3C340E0D"/>
    <w:rsid w:val="3D473A6B"/>
    <w:rsid w:val="3D897DC8"/>
    <w:rsid w:val="3E293D37"/>
    <w:rsid w:val="3E46507F"/>
    <w:rsid w:val="3E8F4330"/>
    <w:rsid w:val="3FDD01A7"/>
    <w:rsid w:val="410D74A1"/>
    <w:rsid w:val="41734A1A"/>
    <w:rsid w:val="41844459"/>
    <w:rsid w:val="41A4122D"/>
    <w:rsid w:val="41DA6809"/>
    <w:rsid w:val="441C3781"/>
    <w:rsid w:val="44BB19E0"/>
    <w:rsid w:val="45ED70A3"/>
    <w:rsid w:val="48780E8B"/>
    <w:rsid w:val="489B64A5"/>
    <w:rsid w:val="4C1A464A"/>
    <w:rsid w:val="4C90218F"/>
    <w:rsid w:val="4C910ED0"/>
    <w:rsid w:val="4DA045C2"/>
    <w:rsid w:val="4EF81345"/>
    <w:rsid w:val="4F2B7D52"/>
    <w:rsid w:val="4F7C4749"/>
    <w:rsid w:val="4FD00A35"/>
    <w:rsid w:val="4FDD3E62"/>
    <w:rsid w:val="50A52C7D"/>
    <w:rsid w:val="50CC679A"/>
    <w:rsid w:val="51286BCC"/>
    <w:rsid w:val="516D7E33"/>
    <w:rsid w:val="53762BB7"/>
    <w:rsid w:val="53E55E8D"/>
    <w:rsid w:val="546A7593"/>
    <w:rsid w:val="555700EF"/>
    <w:rsid w:val="560D0F9E"/>
    <w:rsid w:val="56E33F90"/>
    <w:rsid w:val="58245C1C"/>
    <w:rsid w:val="59B1284A"/>
    <w:rsid w:val="5AB56E55"/>
    <w:rsid w:val="5AE66E5B"/>
    <w:rsid w:val="5B3F4709"/>
    <w:rsid w:val="5CBB730C"/>
    <w:rsid w:val="5CC96947"/>
    <w:rsid w:val="5D7D1CBE"/>
    <w:rsid w:val="5DA434DE"/>
    <w:rsid w:val="5DA5016E"/>
    <w:rsid w:val="5DFA6425"/>
    <w:rsid w:val="5E611572"/>
    <w:rsid w:val="5F330855"/>
    <w:rsid w:val="60F47FAC"/>
    <w:rsid w:val="62266F15"/>
    <w:rsid w:val="627D5CDF"/>
    <w:rsid w:val="64EA6F30"/>
    <w:rsid w:val="667F59BF"/>
    <w:rsid w:val="670A5EA2"/>
    <w:rsid w:val="67771160"/>
    <w:rsid w:val="677939B0"/>
    <w:rsid w:val="67913B67"/>
    <w:rsid w:val="6C9926D3"/>
    <w:rsid w:val="6D6D1204"/>
    <w:rsid w:val="6EC97A36"/>
    <w:rsid w:val="6F343BCA"/>
    <w:rsid w:val="709916EC"/>
    <w:rsid w:val="70993AD9"/>
    <w:rsid w:val="70BF0BD4"/>
    <w:rsid w:val="722E70A1"/>
    <w:rsid w:val="755B0B26"/>
    <w:rsid w:val="75BB40FD"/>
    <w:rsid w:val="760B5A87"/>
    <w:rsid w:val="766A5795"/>
    <w:rsid w:val="785415C5"/>
    <w:rsid w:val="790A27EA"/>
    <w:rsid w:val="79172B27"/>
    <w:rsid w:val="7A1D22FE"/>
    <w:rsid w:val="7C2F3888"/>
    <w:rsid w:val="7C582AD5"/>
    <w:rsid w:val="7CA7746A"/>
    <w:rsid w:val="7CB44C11"/>
    <w:rsid w:val="7CC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spacing w:before="100" w:beforeAutospacing="1" w:after="100" w:afterAutospacing="1"/>
      <w:jc w:val="center"/>
      <w:outlineLvl w:val="1"/>
    </w:pPr>
    <w:rPr>
      <w:rFonts w:ascii="宋体" w:hAnsi="宋体"/>
      <w:b/>
      <w:kern w:val="0"/>
      <w:sz w:val="30"/>
    </w:rPr>
  </w:style>
  <w:style w:type="paragraph" w:styleId="3">
    <w:name w:val="heading 3"/>
    <w:basedOn w:val="1"/>
    <w:next w:val="1"/>
    <w:semiHidden/>
    <w:unhideWhenUsed/>
    <w:qFormat/>
    <w:locked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locked/>
    <w:uiPriority w:val="99"/>
    <w:pPr>
      <w:jc w:val="left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8">
    <w:name w:val="Normal (Web)"/>
    <w:basedOn w:val="1"/>
    <w:unhideWhenUsed/>
    <w:qFormat/>
    <w:locked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0"/>
    <w:semiHidden/>
    <w:unhideWhenUsed/>
    <w:qFormat/>
    <w:locked/>
    <w:uiPriority w:val="99"/>
    <w:rPr>
      <w:b/>
      <w:bCs/>
    </w:rPr>
  </w:style>
  <w:style w:type="table" w:styleId="11">
    <w:name w:val="Table Grid"/>
    <w:basedOn w:val="1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locked/>
    <w:uiPriority w:val="99"/>
    <w:rPr>
      <w:sz w:val="18"/>
      <w:szCs w:val="18"/>
    </w:rPr>
  </w:style>
  <w:style w:type="character" w:customStyle="1" w:styleId="14">
    <w:name w:val="Header Char"/>
    <w:qFormat/>
    <w:locked/>
    <w:uiPriority w:val="99"/>
    <w:rPr>
      <w:sz w:val="18"/>
    </w:rPr>
  </w:style>
  <w:style w:type="character" w:customStyle="1" w:styleId="15">
    <w:name w:val="Footer Char"/>
    <w:qFormat/>
    <w:locked/>
    <w:uiPriority w:val="99"/>
    <w:rPr>
      <w:sz w:val="18"/>
    </w:rPr>
  </w:style>
  <w:style w:type="character" w:customStyle="1" w:styleId="16">
    <w:name w:val="页眉 Char"/>
    <w:basedOn w:val="12"/>
    <w:link w:val="7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7">
    <w:name w:val="页脚 Char"/>
    <w:basedOn w:val="12"/>
    <w:link w:val="6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ascii="Times New Roman" w:hAnsi="Times New Roman" w:cs="Times New Roman"/>
      <w:kern w:val="2"/>
      <w:sz w:val="18"/>
    </w:rPr>
  </w:style>
  <w:style w:type="character" w:customStyle="1" w:styleId="19">
    <w:name w:val="批注文字 Char"/>
    <w:basedOn w:val="12"/>
    <w:link w:val="4"/>
    <w:semiHidden/>
    <w:qFormat/>
    <w:uiPriority w:val="99"/>
    <w:rPr>
      <w:rFonts w:ascii="Times New Roman" w:hAnsi="Times New Roman"/>
      <w:kern w:val="2"/>
      <w:sz w:val="21"/>
      <w:szCs w:val="22"/>
      <w:lang w:eastAsia="zh-CN"/>
    </w:rPr>
  </w:style>
  <w:style w:type="character" w:customStyle="1" w:styleId="20">
    <w:name w:val="批注主题 Char"/>
    <w:basedOn w:val="19"/>
    <w:link w:val="9"/>
    <w:qFormat/>
    <w:uiPriority w:val="0"/>
    <w:rPr>
      <w:rFonts w:ascii="Times New Roman" w:hAnsi="Times New Roman"/>
      <w:kern w:val="2"/>
      <w:sz w:val="21"/>
      <w:szCs w:val="22"/>
      <w:lang w:eastAsia="zh-CN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変更箇所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9C5D8-CC7B-4509-BA7C-1F7E21330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3782</Words>
  <Characters>6277</Characters>
  <Lines>58</Lines>
  <Paragraphs>16</Paragraphs>
  <TotalTime>28</TotalTime>
  <ScaleCrop>false</ScaleCrop>
  <LinksUpToDate>false</LinksUpToDate>
  <CharactersWithSpaces>6685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2018-08-08T12:01:00Z</dcterms:created>
  <dc:creator>hold dream</dc:creator>
  <cp:lastModifiedBy>耳东林</cp:lastModifiedBy>
  <cp:lastPrinted>2022-04-06T14:16:00Z</cp:lastPrinted>
  <dcterms:modified xsi:type="dcterms:W3CDTF">2022-06-30T03:34:45Z</dcterms:modified>
  <dc:title>附件一：人才培养方案的基本框架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RubyTemplateID" linkTarget="0">
    <vt:lpwstr>6</vt:lpwstr>
  </property>
  <property fmtid="{D5CDD505-2E9C-101B-9397-08002B2CF9AE}" pid="4" name="ICV">
    <vt:lpwstr>0089389789E549709D0BBE411A503446</vt:lpwstr>
  </property>
  <property fmtid="{D5CDD505-2E9C-101B-9397-08002B2CF9AE}" pid="5" name="commondata">
    <vt:lpwstr>eyJoZGlkIjoiMTY5NTgwYWYwMWRhMzhjZDg2Y2MzOGNhNjU4YTgzZDEifQ==</vt:lpwstr>
  </property>
</Properties>
</file>